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FBE" w:rsidRPr="00BD65BD" w:rsidRDefault="002648B7" w:rsidP="002648B7">
      <w:pPr>
        <w:jc w:val="right"/>
        <w:rPr>
          <w:rFonts w:ascii="Times New Roman" w:hAnsi="Times New Roman" w:cs="Times New Roman"/>
          <w:sz w:val="44"/>
          <w:szCs w:val="44"/>
        </w:rPr>
      </w:pPr>
      <w:r w:rsidRPr="00BD65BD">
        <w:rPr>
          <w:rFonts w:ascii="Times New Roman" w:hAnsi="Times New Roman" w:cs="Times New Roman"/>
          <w:sz w:val="44"/>
          <w:szCs w:val="44"/>
        </w:rPr>
        <w:t>Монархи и правители.</w:t>
      </w:r>
    </w:p>
    <w:p w:rsidR="00BD65BD" w:rsidRPr="002648B7" w:rsidRDefault="00BD65BD" w:rsidP="002648B7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2648B7" w:rsidRDefault="002648B7" w:rsidP="002648B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648B7">
        <w:rPr>
          <w:rFonts w:ascii="Times New Roman" w:hAnsi="Times New Roman" w:cs="Times New Roman"/>
          <w:b/>
          <w:sz w:val="56"/>
          <w:szCs w:val="56"/>
        </w:rPr>
        <w:t xml:space="preserve">«Медный грош» Петра </w:t>
      </w:r>
      <w:r w:rsidRPr="002648B7">
        <w:rPr>
          <w:rFonts w:ascii="Times New Roman" w:hAnsi="Times New Roman" w:cs="Times New Roman"/>
          <w:b/>
          <w:sz w:val="56"/>
          <w:szCs w:val="56"/>
          <w:lang w:val="en-US"/>
        </w:rPr>
        <w:t>I</w:t>
      </w:r>
      <w:r w:rsidRPr="002648B7">
        <w:rPr>
          <w:rFonts w:ascii="Times New Roman" w:hAnsi="Times New Roman" w:cs="Times New Roman"/>
          <w:b/>
          <w:sz w:val="56"/>
          <w:szCs w:val="56"/>
        </w:rPr>
        <w:t>.</w:t>
      </w:r>
    </w:p>
    <w:p w:rsidR="008E6DBF" w:rsidRDefault="000961EB" w:rsidP="00BD65BD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 сентября 1698 года знатные вельможи явились поклониться царю. К их изумлению, царь собственною рукою остригал бороды. Представить трудно, но с этого курьёзного случая Пётр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0961E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начал свою многолетнюю реформу России, в том числе и денежную.</w:t>
      </w:r>
    </w:p>
    <w:p w:rsidR="006D0A56" w:rsidRDefault="006D0A56" w:rsidP="006D0A5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5AA3738" wp14:editId="1E154BD8">
            <wp:extent cx="4038600" cy="5248275"/>
            <wp:effectExtent l="0" t="0" r="0" b="9525"/>
            <wp:docPr id="1" name="Рисунок 1" descr="Исторический Портрет Петра 1 (1672-1725). Кр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ческий Портрет Петра 1 (1672-1725). Кратк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4A" w:rsidRDefault="006C293B" w:rsidP="00E9414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первую очередь петровские реформы коснулись основы экономики России – её </w:t>
      </w:r>
      <w:r w:rsidR="00E3018D">
        <w:rPr>
          <w:rFonts w:ascii="Times New Roman" w:hAnsi="Times New Roman" w:cs="Times New Roman"/>
          <w:sz w:val="32"/>
          <w:szCs w:val="32"/>
        </w:rPr>
        <w:t xml:space="preserve">денежного обращения. </w:t>
      </w:r>
      <w:r w:rsidR="00E9414A">
        <w:rPr>
          <w:rFonts w:ascii="Times New Roman" w:hAnsi="Times New Roman" w:cs="Times New Roman"/>
          <w:sz w:val="32"/>
          <w:szCs w:val="32"/>
        </w:rPr>
        <w:t>С самого начала, учитывая недостаток в стране серебра, Петр</w:t>
      </w:r>
      <w:r w:rsidR="00D9397F">
        <w:rPr>
          <w:rFonts w:ascii="Times New Roman" w:hAnsi="Times New Roman" w:cs="Times New Roman"/>
          <w:sz w:val="32"/>
          <w:szCs w:val="32"/>
        </w:rPr>
        <w:t>у</w:t>
      </w:r>
      <w:r w:rsidR="00E9414A">
        <w:rPr>
          <w:rFonts w:ascii="Times New Roman" w:hAnsi="Times New Roman" w:cs="Times New Roman"/>
          <w:sz w:val="32"/>
          <w:szCs w:val="32"/>
        </w:rPr>
        <w:t xml:space="preserve"> </w:t>
      </w:r>
      <w:r w:rsidR="00E9414A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E9414A" w:rsidRPr="00E9414A">
        <w:rPr>
          <w:rFonts w:ascii="Times New Roman" w:hAnsi="Times New Roman" w:cs="Times New Roman"/>
          <w:sz w:val="32"/>
          <w:szCs w:val="32"/>
        </w:rPr>
        <w:t xml:space="preserve"> </w:t>
      </w:r>
      <w:r w:rsidR="00E9414A">
        <w:rPr>
          <w:rFonts w:ascii="Times New Roman" w:hAnsi="Times New Roman" w:cs="Times New Roman"/>
          <w:sz w:val="32"/>
          <w:szCs w:val="32"/>
        </w:rPr>
        <w:t xml:space="preserve">пришлось чеканить монеты из трёх металлов: золота, серебра и меди. Серебряные и </w:t>
      </w:r>
      <w:r w:rsidR="00E9414A">
        <w:rPr>
          <w:rFonts w:ascii="Times New Roman" w:hAnsi="Times New Roman" w:cs="Times New Roman"/>
          <w:sz w:val="32"/>
          <w:szCs w:val="32"/>
        </w:rPr>
        <w:lastRenderedPageBreak/>
        <w:t>золотые предназначались для выдачи жалования войскам и платежей вне государства, а медные – для обращения внутри страны.</w:t>
      </w:r>
    </w:p>
    <w:p w:rsidR="00E9414A" w:rsidRDefault="00E9414A" w:rsidP="00E9414A">
      <w:pPr>
        <w:ind w:firstLine="284"/>
        <w:rPr>
          <w:rFonts w:ascii="Times New Roman" w:hAnsi="Times New Roman" w:cs="Times New Roman"/>
          <w:b/>
          <w:sz w:val="36"/>
          <w:szCs w:val="36"/>
        </w:rPr>
      </w:pPr>
      <w:r w:rsidRPr="00E9414A">
        <w:rPr>
          <w:rFonts w:ascii="Times New Roman" w:hAnsi="Times New Roman" w:cs="Times New Roman"/>
          <w:b/>
          <w:sz w:val="36"/>
          <w:szCs w:val="36"/>
        </w:rPr>
        <w:t>Обменный пункт.</w:t>
      </w:r>
    </w:p>
    <w:p w:rsidR="00E9414A" w:rsidRDefault="008C03CE" w:rsidP="00E9414A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Медная монета была выпущена в 1700 году. Пётр ставил на ней надпись на славянском языке. Противники нововведения высказались об отказе принимать к платежам такой денежный знак. Пётр ответил резко: «Скорее скажу спасибо тому, кто укажет способ, как сохранить монету в государстве, а не тому, кто научит, как бы скорее выпустить её из него». Однако, </w:t>
      </w:r>
      <w:r w:rsidR="000379F3">
        <w:rPr>
          <w:rFonts w:ascii="Times New Roman" w:hAnsi="Times New Roman" w:cs="Times New Roman"/>
          <w:sz w:val="32"/>
          <w:szCs w:val="32"/>
        </w:rPr>
        <w:t>идея монеты с латинской легендой не была запрещена, и в 1716 году были отчеканены червонцы с подобными надписями.</w:t>
      </w:r>
    </w:p>
    <w:p w:rsidR="00767125" w:rsidRDefault="00767125" w:rsidP="00767125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Вместе с выпуском медной монеты был объявлен обязательный обмен серебряных копеек на выпущенную медь. К тому же, частным лицам было запрещено самим бить такую монету, принадлежащую правительству. </w:t>
      </w:r>
      <w:r w:rsidR="0006759D">
        <w:rPr>
          <w:rFonts w:ascii="Times New Roman" w:hAnsi="Times New Roman" w:cs="Times New Roman"/>
          <w:sz w:val="32"/>
          <w:szCs w:val="32"/>
        </w:rPr>
        <w:t xml:space="preserve">Выменивая рубль такой монетой на медный аналог, государство получало до 40 % прибыли. </w:t>
      </w:r>
    </w:p>
    <w:p w:rsidR="0006759D" w:rsidRDefault="0006759D" w:rsidP="00767125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06759D" w:rsidRDefault="0006759D" w:rsidP="0006759D">
      <w:pPr>
        <w:ind w:firstLine="284"/>
        <w:rPr>
          <w:rFonts w:ascii="Times New Roman" w:hAnsi="Times New Roman" w:cs="Times New Roman"/>
          <w:b/>
          <w:sz w:val="36"/>
          <w:szCs w:val="36"/>
        </w:rPr>
      </w:pPr>
      <w:r w:rsidRPr="0006759D">
        <w:rPr>
          <w:rFonts w:ascii="Times New Roman" w:hAnsi="Times New Roman" w:cs="Times New Roman"/>
          <w:b/>
          <w:sz w:val="36"/>
          <w:szCs w:val="36"/>
        </w:rPr>
        <w:t>Денежные дворы.</w:t>
      </w:r>
    </w:p>
    <w:p w:rsidR="0006759D" w:rsidRDefault="0006759D" w:rsidP="0006759D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Переехавший из Ярославля Денежный двор и был одним из трёх московских «серебряных денежных». </w:t>
      </w:r>
      <w:r w:rsidR="005E1D6E">
        <w:rPr>
          <w:rFonts w:ascii="Times New Roman" w:hAnsi="Times New Roman" w:cs="Times New Roman"/>
          <w:sz w:val="32"/>
          <w:szCs w:val="32"/>
        </w:rPr>
        <w:t>Находился он по соседству с Кремлём и выпускал первоначально маленькие проволоч</w:t>
      </w:r>
      <w:r w:rsidR="0053631B">
        <w:rPr>
          <w:rFonts w:ascii="Times New Roman" w:hAnsi="Times New Roman" w:cs="Times New Roman"/>
          <w:sz w:val="32"/>
          <w:szCs w:val="32"/>
        </w:rPr>
        <w:t>ные серебряные копейки. Позднее на нём стали чеканить крупные монеты правильной округлой формы.</w:t>
      </w:r>
    </w:p>
    <w:p w:rsidR="007920C1" w:rsidRDefault="00830E9F" w:rsidP="007920C1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Именно от того самого времени и начат был отсчёт Монетных дворов Москвы. «Три из них были «серебряными» и денежными, - писал нумизмат Иван Спасский. – Четвёртым в перечне назван «Медный денежный двор» под Набережным садом.</w:t>
      </w:r>
      <w:r w:rsidR="00D318B9">
        <w:rPr>
          <w:rFonts w:ascii="Times New Roman" w:hAnsi="Times New Roman" w:cs="Times New Roman"/>
          <w:sz w:val="32"/>
          <w:szCs w:val="32"/>
        </w:rPr>
        <w:t xml:space="preserve"> Этот сад находился в пределах Кремля. По другим документам видно</w:t>
      </w:r>
      <w:r w:rsidR="00A54CDE">
        <w:rPr>
          <w:rFonts w:ascii="Times New Roman" w:hAnsi="Times New Roman" w:cs="Times New Roman"/>
          <w:sz w:val="32"/>
          <w:szCs w:val="32"/>
        </w:rPr>
        <w:t>, что Медный двор в Кремле «возле дворца» был открыт в 1699 году. После 1701-го он назывался то «Двор у Набережного сада», то «Набережный двор», то «Медный монетный двор»</w:t>
      </w:r>
      <w:r w:rsidR="007920C1">
        <w:rPr>
          <w:rFonts w:ascii="Times New Roman" w:hAnsi="Times New Roman" w:cs="Times New Roman"/>
          <w:sz w:val="32"/>
          <w:szCs w:val="32"/>
        </w:rPr>
        <w:t xml:space="preserve">. Действительно, он и был первым монетным двором, так как на нём началась чеканка круглых медных монет, пришедших в 1700 году. После 1704 года на </w:t>
      </w:r>
      <w:r w:rsidR="007920C1">
        <w:rPr>
          <w:rFonts w:ascii="Times New Roman" w:hAnsi="Times New Roman" w:cs="Times New Roman"/>
          <w:sz w:val="32"/>
          <w:szCs w:val="32"/>
        </w:rPr>
        <w:lastRenderedPageBreak/>
        <w:t>медных копейках появился его знак – буквы НД или ЕДЗ. В последний раз они встречались на пятаках 1727-го».</w:t>
      </w:r>
    </w:p>
    <w:p w:rsidR="00D9397F" w:rsidRDefault="00D9397F" w:rsidP="00D9397F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6E22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5A0A36" wp14:editId="1146AAD6">
            <wp:extent cx="4867275" cy="2752725"/>
            <wp:effectExtent l="0" t="0" r="9525" b="9525"/>
            <wp:docPr id="2" name="Рисунок 2" descr="D:\Users\User\Desktop\безымянный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безымянный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C1" w:rsidRDefault="007920C1" w:rsidP="007920C1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Два серебряных денежных двора – «Набережный» и «Китайский» - были н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едолговечными, «били»</w:t>
      </w:r>
      <w:r w:rsidR="005A46DD">
        <w:rPr>
          <w:rFonts w:ascii="Times New Roman" w:hAnsi="Times New Roman" w:cs="Times New Roman"/>
          <w:sz w:val="32"/>
          <w:szCs w:val="32"/>
        </w:rPr>
        <w:t xml:space="preserve"> вручную из проволоки серебряные копеечные монеты, которые позднее получили название «чешуя».</w:t>
      </w:r>
    </w:p>
    <w:p w:rsidR="005A46DD" w:rsidRDefault="005A46DD" w:rsidP="007920C1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вот Монетный двор, именуемый в документах петровского времени как «Хамовный», «Кадашевский», а ещё – «Замоскворецкий» и «Военно-морской двор», заслуживает интереса. Весь доход от чеканки монет шёл на нужды военного флота: на строительство кораблей, а также на выплату жалования офицерам и матросам. </w:t>
      </w:r>
    </w:p>
    <w:p w:rsidR="007920C1" w:rsidRPr="0006759D" w:rsidRDefault="007920C1" w:rsidP="007920C1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6D0A56" w:rsidRDefault="005E0CF6" w:rsidP="006D0A5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48B7" w:rsidRDefault="002648B7" w:rsidP="00E725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22D7" w:rsidRDefault="006E22D7" w:rsidP="00E725D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E22D7" w:rsidRPr="002648B7" w:rsidRDefault="006E22D7" w:rsidP="006E22D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E22D7" w:rsidRPr="00264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C66"/>
    <w:rsid w:val="000379F3"/>
    <w:rsid w:val="0006759D"/>
    <w:rsid w:val="000961EB"/>
    <w:rsid w:val="002648B7"/>
    <w:rsid w:val="0053631B"/>
    <w:rsid w:val="005A46DD"/>
    <w:rsid w:val="005E0CF6"/>
    <w:rsid w:val="005E1D6E"/>
    <w:rsid w:val="006C293B"/>
    <w:rsid w:val="006D0A56"/>
    <w:rsid w:val="006E22D7"/>
    <w:rsid w:val="00767125"/>
    <w:rsid w:val="007920C1"/>
    <w:rsid w:val="00830E9F"/>
    <w:rsid w:val="008C03CE"/>
    <w:rsid w:val="008E6DBF"/>
    <w:rsid w:val="00A54CDE"/>
    <w:rsid w:val="00AC0FBE"/>
    <w:rsid w:val="00BD65BD"/>
    <w:rsid w:val="00D20C66"/>
    <w:rsid w:val="00D318B9"/>
    <w:rsid w:val="00D9397F"/>
    <w:rsid w:val="00E3018D"/>
    <w:rsid w:val="00E725DA"/>
    <w:rsid w:val="00E9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EC9E8"/>
  <w15:chartTrackingRefBased/>
  <w15:docId w15:val="{19856219-61B3-4D0E-9E97-481A7C09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3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2021-04-06T06:43:00Z</dcterms:created>
  <dcterms:modified xsi:type="dcterms:W3CDTF">2021-04-07T06:17:00Z</dcterms:modified>
</cp:coreProperties>
</file>